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  <w:jc w:val="center"/>
      </w:pPr>
      <w:r w:rsidRPr="00A67AAE">
        <w:rPr>
          <w:rStyle w:val="a4"/>
        </w:rPr>
        <w:t>О ДОПОЛНИТЕЛЬНЫХ МЕРАХ ПО ДАЛЬНЕЙШЕМУ СТИМУЛИРОВАНИЮ ПРИВЛЕЧЕ</w:t>
      </w:r>
      <w:bookmarkStart w:id="0" w:name="_GoBack"/>
      <w:bookmarkEnd w:id="0"/>
      <w:r w:rsidRPr="00A67AAE">
        <w:rPr>
          <w:rStyle w:val="a4"/>
        </w:rPr>
        <w:t>НИЯ СВОБОДНЫХ СРЕДСТВ НАСЕЛЕНИЯ И ХОЗЯЙСТВУЮЩИХ СУБЪЕКТОВ НА ДЕПОЗИТЫ В КОММЕРЧЕСКИЕ БАНКИ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(Собрание законодательства Республики Узбекистан, 2009 г., № 15)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О дополнительных мерах по дальнейшему стимулированию привлечения свободных средств населения и хозяйствующих субъектов на депозиты в коммерческие банки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В целях дальнейшего стимулирования привлечения свободных средств населения и хозяйствующих субъектов на депозиты в коммерческие банки, вовлечения денежных средств в банковский оборот, расширения системы безналичных расчетов: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1. Одобрить разработанный Центральным банком, Министерством экономики, Министерством финансов Республики Узбекистан совместно с коммерческими банками Комплекс дополнительных мер по дальнейшему вовлечению свободных средств населения и хозяйствующих субъектов в депозиты коммерческих банков согласно приложению.</w:t>
      </w:r>
      <w:r w:rsidRPr="00A67AAE">
        <w:br/>
        <w:t>Возложить персональную ответственность за выполнение комплексных мероприятий в установленные сроки на руководителей Центрального банка, коммерческих банков и других структур, указанных в приложении к настоящему постановлению.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2. Центральному банку Республики Узбекистан, коммерческим банкам установить строгий контроль за обеспечением выдачи наличных денежных средств по вкладам населения всеми филиалами банков по первому требованию клиента.</w:t>
      </w:r>
      <w:r w:rsidRPr="00A67AAE">
        <w:br/>
        <w:t>В случае нарушения установленного порядка выплаты наличных денег населению с их депозитных счетов принимать строгие меры, вплоть до освобождения от занимаемой должности руководителей коммерческих банков и их территориальных отделений и филиалов.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>3. Кабинету Министров Республики Узбекистан в месячный срок:</w:t>
      </w:r>
      <w:r w:rsidRPr="00A67AAE">
        <w:br/>
        <w:t>пересмотреть и расширить перечень объектов розничной торговли и сферы платных услуг, подлежащих оснащению терминалами по приему платежей пластиковыми карточками в соответствии с постановлением Кабинета Министров от 24 сентября 2004 года № 445 «О мерах по дальнейшему развитию расчетов на основе пластиковых карточек»;</w:t>
      </w:r>
      <w:r w:rsidRPr="00A67AAE">
        <w:br/>
        <w:t>утвердить график поэтапного оснащения объектов торговли и сферы платных услуг платежными терминалами в г. Ташкенте, областных и районных центрах, городах областного подчинения.</w:t>
      </w:r>
      <w:r w:rsidRPr="00A67AAE">
        <w:br/>
        <w:t>Установить, что несоблюдение включенными в указанный перечень предприятиями торговли и сферы услуг требований по оснащению платежными терминалами и их использованию приравнивается к нарушениям порядка оснащения и использования контрольно-кассовых машин, правил торговли и оказания услуг, с наложением на них ответственности в установленном законодательством порядке.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 xml:space="preserve">4. Государственному налоговому комитету Республики Узбекистан, Совету Министров Республики Каракалпакстан, </w:t>
      </w:r>
      <w:proofErr w:type="spellStart"/>
      <w:r w:rsidRPr="00A67AAE">
        <w:t>хокимиятам</w:t>
      </w:r>
      <w:proofErr w:type="spellEnd"/>
      <w:r w:rsidRPr="00A67AAE">
        <w:t xml:space="preserve"> областей и районов:</w:t>
      </w:r>
      <w:r w:rsidRPr="00A67AAE">
        <w:br/>
        <w:t>установить жесткий контроль за наличием и обязательным использованием расчетных терминалов по приему платежей по пластиковым карточкам в объектах торговли и сферы услуг;</w:t>
      </w:r>
      <w:r w:rsidRPr="00A67AAE">
        <w:br/>
        <w:t>в случаях выявления нарушений правил торговли и использования контрольно-кассовых машин и расчетных терминалов, а также неправомерного отказа в принятии платежей с использованием пластиковых карточек принимать меры ответственности к виновным лицам в соответствии с законодательством;</w:t>
      </w:r>
      <w:r w:rsidRPr="00A67AAE">
        <w:br/>
        <w:t>для оперативного реагирования по вопросам использования предприятиями торговли и сферы услуг расчетных терминалов при осуществлении платежей пластиковыми карточками совместно с обслуживающими коммерческими банками организовать в каждом регионе рассмотрение заявлений клиентов, в том числе через «телефоны доверия», и незамедлительную проверку поступающих обращений.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lastRenderedPageBreak/>
        <w:t xml:space="preserve">5. Министерству финансов, Министерству экономики, Министерству юстиции, Государственному налоговому комитету Республики Узбекистан и </w:t>
      </w:r>
      <w:proofErr w:type="spellStart"/>
      <w:r w:rsidRPr="00A67AAE">
        <w:t>Госкомдемонополизации</w:t>
      </w:r>
      <w:proofErr w:type="spellEnd"/>
      <w:r w:rsidRPr="00A67AAE">
        <w:t xml:space="preserve"> в месячный срок внести в Кабинет Министров предложения по резкому ужесточению, вплоть до уголовной, мер ответственности субъектов розничной торговли за реализацию товаров и услуг без выдачи чека, нарушение установленного порядка использования контрольно- кассовых машин и расчетных терминалов.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 xml:space="preserve">6. Министерству юстиции совместно с Центральным банком Республики Узбекистан и </w:t>
      </w:r>
      <w:proofErr w:type="gramStart"/>
      <w:r w:rsidRPr="00A67AAE">
        <w:t>другими заинтересованными министерствами</w:t>
      </w:r>
      <w:proofErr w:type="gramEnd"/>
      <w:r w:rsidRPr="00A67AAE">
        <w:t xml:space="preserve"> и ведомствами в месячный срок внести в Кабинет Министров предложения об изменениях и дополнениях в законодательство, вытекающих из настоящего постановления.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t xml:space="preserve">7. Контроль за исполнением настоящего постановления возложить на первого заместителя Премьер-министра Республики Узбекистан Р.С. Азимова и председателя Центрального банка Республики Узбекистан Ф.М. </w:t>
      </w:r>
      <w:proofErr w:type="spellStart"/>
      <w:r w:rsidRPr="00A67AAE">
        <w:t>Муллажанова</w:t>
      </w:r>
      <w:proofErr w:type="spellEnd"/>
      <w:r w:rsidRPr="00A67AAE">
        <w:t>.</w:t>
      </w:r>
    </w:p>
    <w:p w:rsidR="00A67AAE" w:rsidRPr="00A67AAE" w:rsidRDefault="00A67AAE" w:rsidP="00A67AAE">
      <w:pPr>
        <w:pStyle w:val="a3"/>
        <w:shd w:val="clear" w:color="auto" w:fill="FFFAFA"/>
        <w:spacing w:before="0" w:beforeAutospacing="0" w:after="150" w:afterAutospacing="0"/>
      </w:pPr>
      <w:r w:rsidRPr="00A67AAE">
        <w:rPr>
          <w:rStyle w:val="a4"/>
        </w:rPr>
        <w:t>Президент Республики Узбекистан</w:t>
      </w:r>
      <w:r w:rsidRPr="00A67AAE">
        <w:rPr>
          <w:b/>
          <w:bCs/>
        </w:rPr>
        <w:br/>
      </w:r>
      <w:r w:rsidRPr="00A67AAE">
        <w:rPr>
          <w:rStyle w:val="a4"/>
        </w:rPr>
        <w:t>И. КАРИМОВ</w:t>
      </w:r>
    </w:p>
    <w:p w:rsidR="00FC3470" w:rsidRPr="00A67AAE" w:rsidRDefault="00FC3470">
      <w:pPr>
        <w:rPr>
          <w:rFonts w:ascii="Times New Roman" w:hAnsi="Times New Roman" w:cs="Times New Roman"/>
          <w:sz w:val="24"/>
          <w:szCs w:val="24"/>
        </w:rPr>
      </w:pPr>
    </w:p>
    <w:sectPr w:rsidR="00FC3470" w:rsidRPr="00A67AAE" w:rsidSect="00A67AA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AE"/>
    <w:rsid w:val="00A67AAE"/>
    <w:rsid w:val="00FC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F2239-621C-4816-921A-E8657A47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A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2022-04-15T12:23:00Z</dcterms:created>
  <dcterms:modified xsi:type="dcterms:W3CDTF">2022-04-15T12:23:00Z</dcterms:modified>
</cp:coreProperties>
</file>