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772" w:rsidRPr="004B3772" w:rsidRDefault="004B3772" w:rsidP="004B3772">
      <w:pPr>
        <w:spacing w:after="100" w:afterAutospacing="1" w:line="240" w:lineRule="auto"/>
        <w:jc w:val="center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bookmarkStart w:id="0" w:name="_GoBack"/>
      <w:r w:rsidRPr="004B3772">
        <w:rPr>
          <w:rFonts w:ascii="Helvetica" w:eastAsia="Times New Roman" w:hAnsi="Helvetica" w:cs="Helvetica"/>
          <w:b/>
          <w:bCs/>
          <w:color w:val="212529"/>
          <w:sz w:val="21"/>
          <w:szCs w:val="21"/>
          <w:lang w:eastAsia="ru-RU"/>
        </w:rPr>
        <w:t>По работе с заявками в Микрокредит Банке</w:t>
      </w:r>
    </w:p>
    <w:p w:rsidR="004B3772" w:rsidRPr="004B3772" w:rsidRDefault="004B3772" w:rsidP="004B3772">
      <w:pPr>
        <w:spacing w:after="100" w:afterAutospacing="1" w:line="240" w:lineRule="auto"/>
        <w:jc w:val="center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b/>
          <w:bCs/>
          <w:color w:val="212529"/>
          <w:sz w:val="21"/>
          <w:szCs w:val="21"/>
          <w:lang w:eastAsia="ru-RU"/>
        </w:rPr>
        <w:t>об итогах сентября этого года</w:t>
      </w:r>
    </w:p>
    <w:bookmarkEnd w:id="0"/>
    <w:p w:rsidR="004B3772" w:rsidRPr="004B3772" w:rsidRDefault="004B3772" w:rsidP="004B3772">
      <w:pPr>
        <w:spacing w:after="100" w:afterAutospacing="1" w:line="240" w:lineRule="auto"/>
        <w:jc w:val="center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b/>
          <w:bCs/>
          <w:color w:val="212529"/>
          <w:sz w:val="21"/>
          <w:szCs w:val="21"/>
          <w:lang w:eastAsia="ru-RU"/>
        </w:rPr>
        <w:t>ИНФОРМАЦИЯ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Качество обслуживания клиентов в областных и районных филиалах банка, БХО и БХМ постепенно улучшается, принимаются меры по полному удовлетворению потребности в кредите, в свою очередь значительно снижается количество заявок.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В январе-сентябре текущего года в Головной офис Банка поступило 4 657 обращений, что на 6 770 или 59% меньше по сравнению с аналогичным периодом прошлого года.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Также в сентябре текущего года поступило 490 обращений, что на 437 или 47% меньше по сравнению с аналогичным периодом прошлого года и на 18 по сравнению с августом текущего года.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Однако, несмотря на принятые меры, в сентябре текущего года по сравнению с предыдущим месяцем августом количество обращений в сентябре по сравнению с предыдущим августом имело темпы роста по следующим направлениям.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В частности, поступило 19 заявлений о выделении образовательных кредитов, 16 заявлений о продлении срока кредита, 8 заявлений о недовольстве заключением КАТМ, 7 заявлений о недовольстве снятием денег с банковской карты, 2 заявок на выплату кредита и начисленных процентов заявок на социальные льготные кредиты увеличились в 2 раза.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       Согласно аналитическим данным, на рост обращений влияют следующие объективные и субъективные факторы, и их процент остается высоким.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В частности, несмотря на то, что в выдаче кредита было отказано по причине наличия кредита на имя, недостаточности документации, отсутствия залога, неплатежеспособности заемщика и поручителя, 98;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89 с ходатайством о снижении процентной ставки, прекращении начисления процентов, продлении срока погашения кредита и процентов на длительный срок, с заявлением о невозможности погашения полученного от банка кредита;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33 человека без получения рекомендательного письма от помощника губернатора и без оформления документа;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30 должников, поручителей, недовольных снятием средств с банковской карты в счет погашения кредитной задолженности;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В банк или различные органы поступило 15 обращений с жалобами на то, что кредит был выделен, присвоен или гарантирован на имя гражданина без его ведома.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Также 54 были недовольны тем, что не смогли получить достаточно информации о процедурах получения кредита, и что кредит не был выделен, хотя документы были готовы;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Недовольных несоблюдением стандартов и этики обслуживания, бюрократизмом, цензурой и грубым обращением в региональных подразделениях в банк или различные органы поступило 26 обращений.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   При этом в сентябре т.г. поступило 125 обращений (два и более) от 48 граждан.</w:t>
      </w:r>
    </w:p>
    <w:p w:rsidR="004B3772" w:rsidRPr="004B3772" w:rsidRDefault="004B3772" w:rsidP="004B3772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4B3772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lastRenderedPageBreak/>
        <w:t>97 из этих обращений были повторными обращениями с одинаковым содержанием, направленными в разные органы в одно и то же время, а 28 – повторными обращениями с недовольством данным ответом, что привело к увеличению количества обращений.</w:t>
      </w:r>
    </w:p>
    <w:p w:rsidR="00B054CE" w:rsidRPr="004B3772" w:rsidRDefault="00B054CE" w:rsidP="004B3772"/>
    <w:sectPr w:rsidR="00B054CE" w:rsidRPr="004B3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28"/>
    <w:rsid w:val="00085BE5"/>
    <w:rsid w:val="00307EE2"/>
    <w:rsid w:val="00482BE6"/>
    <w:rsid w:val="004B3772"/>
    <w:rsid w:val="008D1B28"/>
    <w:rsid w:val="00A85B6C"/>
    <w:rsid w:val="00B054CE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4C3DE-52BF-4ACC-801F-D82EF89F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482BE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82BE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482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6</cp:revision>
  <dcterms:created xsi:type="dcterms:W3CDTF">2023-01-19T12:54:00Z</dcterms:created>
  <dcterms:modified xsi:type="dcterms:W3CDTF">2023-01-20T05:29:00Z</dcterms:modified>
</cp:coreProperties>
</file>