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730" w:rsidRPr="00203730" w:rsidRDefault="00203730" w:rsidP="00203730">
      <w:pPr>
        <w:spacing w:after="100" w:afterAutospacing="1" w:line="240" w:lineRule="auto"/>
        <w:jc w:val="center"/>
        <w:rPr>
          <w:rFonts w:ascii="Helvetica" w:eastAsia="Times New Roman" w:hAnsi="Helvetica" w:cs="Helvetica"/>
          <w:color w:val="212529"/>
          <w:sz w:val="21"/>
          <w:szCs w:val="21"/>
          <w:lang w:val="en-US" w:eastAsia="ru-RU"/>
        </w:rPr>
      </w:pPr>
      <w:r w:rsidRPr="00203730">
        <w:rPr>
          <w:rFonts w:ascii="Helvetica" w:eastAsia="Times New Roman" w:hAnsi="Helvetica" w:cs="Helvetica"/>
          <w:b/>
          <w:bCs/>
          <w:color w:val="212529"/>
          <w:sz w:val="21"/>
          <w:szCs w:val="21"/>
          <w:lang w:val="en-US" w:eastAsia="ru-RU"/>
        </w:rPr>
        <w:t>Regarding working with applications in Microcredit Bank</w:t>
      </w:r>
    </w:p>
    <w:p w:rsidR="00203730" w:rsidRPr="00203730" w:rsidRDefault="00203730" w:rsidP="00203730">
      <w:pPr>
        <w:spacing w:after="100" w:afterAutospacing="1" w:line="240" w:lineRule="auto"/>
        <w:jc w:val="center"/>
        <w:rPr>
          <w:rFonts w:ascii="Helvetica" w:eastAsia="Times New Roman" w:hAnsi="Helvetica" w:cs="Helvetica"/>
          <w:color w:val="212529"/>
          <w:sz w:val="21"/>
          <w:szCs w:val="21"/>
          <w:lang w:val="en-US" w:eastAsia="ru-RU"/>
        </w:rPr>
      </w:pPr>
      <w:proofErr w:type="gramStart"/>
      <w:r w:rsidRPr="00203730">
        <w:rPr>
          <w:rFonts w:ascii="Helvetica" w:eastAsia="Times New Roman" w:hAnsi="Helvetica" w:cs="Helvetica"/>
          <w:b/>
          <w:bCs/>
          <w:color w:val="212529"/>
          <w:sz w:val="21"/>
          <w:szCs w:val="21"/>
          <w:lang w:val="en-US" w:eastAsia="ru-RU"/>
        </w:rPr>
        <w:t>about</w:t>
      </w:r>
      <w:proofErr w:type="gramEnd"/>
      <w:r w:rsidRPr="00203730">
        <w:rPr>
          <w:rFonts w:ascii="Helvetica" w:eastAsia="Times New Roman" w:hAnsi="Helvetica" w:cs="Helvetica"/>
          <w:b/>
          <w:bCs/>
          <w:color w:val="212529"/>
          <w:sz w:val="21"/>
          <w:szCs w:val="21"/>
          <w:lang w:val="en-US" w:eastAsia="ru-RU"/>
        </w:rPr>
        <w:t xml:space="preserve"> the results of August of this year</w:t>
      </w:r>
    </w:p>
    <w:p w:rsidR="00203730" w:rsidRPr="00203730" w:rsidRDefault="00203730" w:rsidP="00203730">
      <w:pPr>
        <w:spacing w:after="100" w:afterAutospacing="1" w:line="240" w:lineRule="auto"/>
        <w:jc w:val="center"/>
        <w:rPr>
          <w:rFonts w:ascii="Helvetica" w:eastAsia="Times New Roman" w:hAnsi="Helvetica" w:cs="Helvetica"/>
          <w:color w:val="212529"/>
          <w:sz w:val="21"/>
          <w:szCs w:val="21"/>
          <w:lang w:val="en-US" w:eastAsia="ru-RU"/>
        </w:rPr>
      </w:pPr>
      <w:r w:rsidRPr="00203730">
        <w:rPr>
          <w:rFonts w:ascii="Helvetica" w:eastAsia="Times New Roman" w:hAnsi="Helvetica" w:cs="Helvetica"/>
          <w:b/>
          <w:bCs/>
          <w:color w:val="212529"/>
          <w:sz w:val="21"/>
          <w:szCs w:val="21"/>
          <w:lang w:val="en-US" w:eastAsia="ru-RU"/>
        </w:rPr>
        <w:t>INFORMATION</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xml:space="preserve">The quality of customer service in the microcredit bank banking system is improving and improving, especially the number of appeals </w:t>
      </w:r>
      <w:proofErr w:type="gramStart"/>
      <w:r w:rsidRPr="00203730">
        <w:rPr>
          <w:rFonts w:ascii="Helvetica" w:eastAsia="Times New Roman" w:hAnsi="Helvetica" w:cs="Helvetica"/>
          <w:color w:val="212529"/>
          <w:sz w:val="21"/>
          <w:szCs w:val="21"/>
          <w:lang w:val="en-US" w:eastAsia="ru-RU"/>
        </w:rPr>
        <w:t>is significantly reduced</w:t>
      </w:r>
      <w:proofErr w:type="gramEnd"/>
      <w:r w:rsidRPr="00203730">
        <w:rPr>
          <w:rFonts w:ascii="Helvetica" w:eastAsia="Times New Roman" w:hAnsi="Helvetica" w:cs="Helvetica"/>
          <w:color w:val="212529"/>
          <w:sz w:val="21"/>
          <w:szCs w:val="21"/>
          <w:lang w:val="en-US" w:eastAsia="ru-RU"/>
        </w:rPr>
        <w:t xml:space="preserve"> due to the limitation of the human factor in granting loans.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In August of this year, the Bank's Head Office received 508 appeals, which was 903 or 63% less compared to the same period last year.</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proofErr w:type="gramStart"/>
      <w:r w:rsidRPr="00203730">
        <w:rPr>
          <w:rFonts w:ascii="Helvetica" w:eastAsia="Times New Roman" w:hAnsi="Helvetica" w:cs="Helvetica"/>
          <w:color w:val="212529"/>
          <w:sz w:val="21"/>
          <w:szCs w:val="21"/>
          <w:lang w:val="en-US" w:eastAsia="ru-RU"/>
        </w:rPr>
        <w:t>377</w:t>
      </w:r>
      <w:proofErr w:type="gramEnd"/>
      <w:r w:rsidRPr="00203730">
        <w:rPr>
          <w:rFonts w:ascii="Helvetica" w:eastAsia="Times New Roman" w:hAnsi="Helvetica" w:cs="Helvetica"/>
          <w:color w:val="212529"/>
          <w:sz w:val="21"/>
          <w:szCs w:val="21"/>
          <w:lang w:val="en-US" w:eastAsia="ru-RU"/>
        </w:rPr>
        <w:t xml:space="preserve"> of these appeals were received through the President's Public and Virtual Reception, 7 through the Cabinet of Ministers, 15 through the hotline of the Prosecutor General's Office, 45 through the Central Bank and 64 through other agencies.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xml:space="preserve">   </w:t>
      </w:r>
      <w:proofErr w:type="gramStart"/>
      <w:r w:rsidRPr="00203730">
        <w:rPr>
          <w:rFonts w:ascii="Helvetica" w:eastAsia="Times New Roman" w:hAnsi="Helvetica" w:cs="Helvetica"/>
          <w:color w:val="212529"/>
          <w:sz w:val="21"/>
          <w:szCs w:val="21"/>
          <w:lang w:val="en-US" w:eastAsia="ru-RU"/>
        </w:rPr>
        <w:t>99 (19.5%) of the appeals received by the bank are within the framework of the program of each family entrepreneur, 59 (11.6%) are commercial loans, 21 (4.1%) are within the framework of state programs, and 42 (8.3%) are other type of loan and 70 (13.8 percent) bank card, ATM and terminal issues, 41 (8.1 percent) banking service activities, 40 (7.9 percent) lack of ability to repay the loan, 31 (6 .1 percent) are loan term extension and 105 (20.6 percent) are other types of issues.</w:t>
      </w:r>
      <w:proofErr w:type="gramEnd"/>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According to the analysis, the following objective and subjective factors influence the increase of appeals.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applying to the bank or various authorities to reduce the interest rate, to stop calculating interest, to extend the repayment of the loan and interest for a long period of time, claiming the inability to pay the loan received from the bank;</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despite the fact that the loan was rejected due to the presence of a loan in the name, insufficient documentation, lack of collateral, insolvency of the borrower and the guarantor, despite the fact that appeals were sent to various authorities;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the fact that the debtor, the guarantor, being dissatisfied with the withdrawal of funds from the bank card in order to pay off the loan debts, directly applied to the bank or various authorities;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xml:space="preserve">   </w:t>
      </w:r>
      <w:proofErr w:type="gramStart"/>
      <w:r w:rsidRPr="00203730">
        <w:rPr>
          <w:rFonts w:ascii="Helvetica" w:eastAsia="Times New Roman" w:hAnsi="Helvetica" w:cs="Helvetica"/>
          <w:color w:val="212529"/>
          <w:sz w:val="21"/>
          <w:szCs w:val="21"/>
          <w:lang w:val="en-US" w:eastAsia="ru-RU"/>
        </w:rPr>
        <w:t>that</w:t>
      </w:r>
      <w:proofErr w:type="gramEnd"/>
      <w:r w:rsidRPr="00203730">
        <w:rPr>
          <w:rFonts w:ascii="Helvetica" w:eastAsia="Times New Roman" w:hAnsi="Helvetica" w:cs="Helvetica"/>
          <w:color w:val="212529"/>
          <w:sz w:val="21"/>
          <w:szCs w:val="21"/>
          <w:lang w:val="en-US" w:eastAsia="ru-RU"/>
        </w:rPr>
        <w:t xml:space="preserve"> due to the fact that applications were entered into the unified electronic platform by citizens within the framework of family business, various authorities were contacted about the non-allocation of loans;</w:t>
      </w:r>
    </w:p>
    <w:p w:rsidR="00203730" w:rsidRPr="00203730" w:rsidRDefault="00203730" w:rsidP="00203730">
      <w:pPr>
        <w:spacing w:after="100" w:afterAutospacing="1" w:line="240" w:lineRule="auto"/>
        <w:jc w:val="both"/>
        <w:rPr>
          <w:rFonts w:ascii="Helvetica" w:eastAsia="Times New Roman" w:hAnsi="Helvetica" w:cs="Helvetica"/>
          <w:color w:val="212529"/>
          <w:sz w:val="21"/>
          <w:szCs w:val="21"/>
          <w:lang w:val="en-US" w:eastAsia="ru-RU"/>
        </w:rPr>
      </w:pPr>
      <w:r w:rsidRPr="00203730">
        <w:rPr>
          <w:rFonts w:ascii="Helvetica" w:eastAsia="Times New Roman" w:hAnsi="Helvetica" w:cs="Helvetica"/>
          <w:color w:val="212529"/>
          <w:sz w:val="21"/>
          <w:szCs w:val="21"/>
          <w:lang w:val="en-US" w:eastAsia="ru-RU"/>
        </w:rPr>
        <w:t xml:space="preserve">   </w:t>
      </w:r>
      <w:proofErr w:type="gramStart"/>
      <w:r w:rsidRPr="00203730">
        <w:rPr>
          <w:rFonts w:ascii="Helvetica" w:eastAsia="Times New Roman" w:hAnsi="Helvetica" w:cs="Helvetica"/>
          <w:color w:val="212529"/>
          <w:sz w:val="21"/>
          <w:szCs w:val="21"/>
          <w:lang w:val="en-US" w:eastAsia="ru-RU"/>
        </w:rPr>
        <w:t>the</w:t>
      </w:r>
      <w:proofErr w:type="gramEnd"/>
      <w:r w:rsidRPr="00203730">
        <w:rPr>
          <w:rFonts w:ascii="Helvetica" w:eastAsia="Times New Roman" w:hAnsi="Helvetica" w:cs="Helvetica"/>
          <w:color w:val="212529"/>
          <w:sz w:val="21"/>
          <w:szCs w:val="21"/>
          <w:lang w:val="en-US" w:eastAsia="ru-RU"/>
        </w:rPr>
        <w:t xml:space="preserve"> citizen came directly to the bank or to various authorities, and for other reasons, without receiving a recommendation letter from the deputy governor and not having the document formalized.</w:t>
      </w:r>
    </w:p>
    <w:p w:rsidR="00B054CE" w:rsidRPr="00203730" w:rsidRDefault="00B054CE" w:rsidP="00203730">
      <w:pPr>
        <w:rPr>
          <w:lang w:val="en-US"/>
        </w:rPr>
      </w:pPr>
      <w:bookmarkStart w:id="0" w:name="_GoBack"/>
      <w:bookmarkEnd w:id="0"/>
    </w:p>
    <w:sectPr w:rsidR="00B054CE" w:rsidRPr="002037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59"/>
    <w:rsid w:val="00085BE5"/>
    <w:rsid w:val="00203730"/>
    <w:rsid w:val="003375F6"/>
    <w:rsid w:val="0041322A"/>
    <w:rsid w:val="00671475"/>
    <w:rsid w:val="00974959"/>
    <w:rsid w:val="00A85B6C"/>
    <w:rsid w:val="00B054CE"/>
    <w:rsid w:val="00D7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F05E8-B4F0-412A-B7E4-B70A2ADD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41322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41322A"/>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132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979619">
      <w:bodyDiv w:val="1"/>
      <w:marLeft w:val="0"/>
      <w:marRight w:val="0"/>
      <w:marTop w:val="0"/>
      <w:marBottom w:val="0"/>
      <w:divBdr>
        <w:top w:val="none" w:sz="0" w:space="0" w:color="auto"/>
        <w:left w:val="none" w:sz="0" w:space="0" w:color="auto"/>
        <w:bottom w:val="none" w:sz="0" w:space="0" w:color="auto"/>
        <w:right w:val="none" w:sz="0" w:space="0" w:color="auto"/>
      </w:divBdr>
    </w:div>
    <w:div w:id="528832156">
      <w:bodyDiv w:val="1"/>
      <w:marLeft w:val="0"/>
      <w:marRight w:val="0"/>
      <w:marTop w:val="0"/>
      <w:marBottom w:val="0"/>
      <w:divBdr>
        <w:top w:val="none" w:sz="0" w:space="0" w:color="auto"/>
        <w:left w:val="none" w:sz="0" w:space="0" w:color="auto"/>
        <w:bottom w:val="none" w:sz="0" w:space="0" w:color="auto"/>
        <w:right w:val="none" w:sz="0" w:space="0" w:color="auto"/>
      </w:divBdr>
    </w:div>
    <w:div w:id="98528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Dostonbek Rahmonov</dc:creator>
  <cp:keywords/>
  <dc:description/>
  <cp:lastModifiedBy>Dostonbek Rahmonov</cp:lastModifiedBy>
  <cp:revision>5</cp:revision>
  <dcterms:created xsi:type="dcterms:W3CDTF">2023-01-19T12:27:00Z</dcterms:created>
  <dcterms:modified xsi:type="dcterms:W3CDTF">2023-01-20T09:40:00Z</dcterms:modified>
</cp:coreProperties>
</file>